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5A" w:rsidRDefault="00822D5A" w:rsidP="00822D5A">
      <w:pPr>
        <w:pStyle w:val="Bodytekst"/>
        <w:tabs>
          <w:tab w:val="clear" w:pos="432"/>
          <w:tab w:val="left" w:pos="4560"/>
        </w:tabs>
        <w:suppressAutoHyphens/>
        <w:spacing w:after="0" w:line="360" w:lineRule="auto"/>
        <w:jc w:val="center"/>
        <w:rPr>
          <w:rFonts w:ascii="Calibri" w:hAnsi="Calibri" w:cs="Calibri"/>
          <w:sz w:val="24"/>
          <w:szCs w:val="24"/>
        </w:rPr>
      </w:pPr>
      <w:r>
        <w:rPr>
          <w:rFonts w:ascii="Calibri" w:hAnsi="Calibri" w:cs="Calibri"/>
          <w:sz w:val="24"/>
          <w:szCs w:val="24"/>
        </w:rPr>
        <w:t>WZÓR ODOWŁANIE OD DECYZJI ODMAWIAJĄCEJ UDZIELENIA INFORMACJI PUBLICZNEJ</w:t>
      </w:r>
    </w:p>
    <w:p w:rsidR="003A1657" w:rsidRPr="00D71210" w:rsidRDefault="003A1657" w:rsidP="003A1657">
      <w:pPr>
        <w:pStyle w:val="Bodytekst"/>
        <w:tabs>
          <w:tab w:val="clear" w:pos="432"/>
          <w:tab w:val="left" w:pos="4560"/>
        </w:tabs>
        <w:suppressAutoHyphens/>
        <w:spacing w:after="0" w:line="360" w:lineRule="auto"/>
        <w:jc w:val="right"/>
        <w:rPr>
          <w:rFonts w:ascii="Calibri" w:hAnsi="Calibri" w:cs="Calibri"/>
          <w:sz w:val="24"/>
          <w:szCs w:val="24"/>
        </w:rPr>
      </w:pPr>
      <w:r w:rsidRPr="00D71210">
        <w:rPr>
          <w:rFonts w:ascii="Calibri" w:hAnsi="Calibri" w:cs="Calibri"/>
          <w:sz w:val="24"/>
          <w:szCs w:val="24"/>
        </w:rPr>
        <w:t>………………, …………… r.</w:t>
      </w:r>
    </w:p>
    <w:p w:rsidR="006D39CB" w:rsidRDefault="003A1657" w:rsidP="006D39CB">
      <w:pPr>
        <w:spacing w:line="312" w:lineRule="auto"/>
        <w:jc w:val="right"/>
        <w:rPr>
          <w:rFonts w:cs="Calibri"/>
          <w:lang w:val="pl-PL" w:eastAsia="pl-PL" w:bidi="ar-SA"/>
        </w:rPr>
      </w:pPr>
      <w:r w:rsidRPr="006D39CB">
        <w:rPr>
          <w:rFonts w:cs="Calibri"/>
          <w:highlight w:val="yellow"/>
          <w:lang w:val="pl-PL" w:eastAsia="pl-PL" w:bidi="ar-SA"/>
        </w:rPr>
        <w:t>(miejscowość, data)</w:t>
      </w:r>
    </w:p>
    <w:p w:rsidR="003A1657" w:rsidRPr="006D39CB" w:rsidRDefault="006D39CB" w:rsidP="006D39CB">
      <w:pPr>
        <w:spacing w:line="312" w:lineRule="auto"/>
        <w:rPr>
          <w:rFonts w:cs="Calibri"/>
          <w:b/>
          <w:lang w:val="pl-PL" w:eastAsia="pl-PL" w:bidi="ar-SA"/>
        </w:rPr>
      </w:pPr>
      <w:r w:rsidRPr="00822D5A">
        <w:rPr>
          <w:rFonts w:cs="Calibri"/>
          <w:b/>
          <w:sz w:val="24"/>
          <w:szCs w:val="24"/>
          <w:lang w:val="pl-PL"/>
        </w:rPr>
        <w:t>Odwołujący</w:t>
      </w:r>
      <w:r w:rsidR="003A1657" w:rsidRPr="00822D5A">
        <w:rPr>
          <w:rFonts w:cs="Calibri"/>
          <w:b/>
          <w:sz w:val="24"/>
          <w:szCs w:val="24"/>
          <w:lang w:val="pl-PL"/>
        </w:rPr>
        <w:t>:</w:t>
      </w:r>
    </w:p>
    <w:p w:rsidR="003A1657" w:rsidRPr="00771976" w:rsidRDefault="003A1657" w:rsidP="003A1657">
      <w:pPr>
        <w:pStyle w:val="Bodytekst"/>
        <w:suppressAutoHyphens/>
        <w:spacing w:after="0" w:line="312" w:lineRule="auto"/>
        <w:rPr>
          <w:rFonts w:ascii="Calibri" w:hAnsi="Calibri" w:cs="Calibri"/>
          <w:sz w:val="24"/>
          <w:szCs w:val="24"/>
        </w:rPr>
      </w:pPr>
      <w:r w:rsidRPr="00771976">
        <w:rPr>
          <w:rFonts w:ascii="Calibri" w:hAnsi="Calibri" w:cs="Calibri"/>
          <w:sz w:val="24"/>
          <w:szCs w:val="24"/>
          <w:highlight w:val="yellow"/>
        </w:rPr>
        <w:t>(</w:t>
      </w:r>
      <w:r w:rsidR="00BA3F6E" w:rsidRPr="00771976">
        <w:rPr>
          <w:rFonts w:ascii="Calibri" w:hAnsi="Calibri" w:cs="Calibri"/>
          <w:sz w:val="24"/>
          <w:szCs w:val="24"/>
          <w:highlight w:val="yellow"/>
        </w:rPr>
        <w:t>Imię</w:t>
      </w:r>
      <w:r w:rsidRPr="00771976">
        <w:rPr>
          <w:rFonts w:ascii="Calibri" w:hAnsi="Calibri" w:cs="Calibri"/>
          <w:sz w:val="24"/>
          <w:szCs w:val="24"/>
          <w:highlight w:val="yellow"/>
        </w:rPr>
        <w:t xml:space="preserve"> </w:t>
      </w:r>
      <w:r w:rsidR="00BA3F6E" w:rsidRPr="00771976">
        <w:rPr>
          <w:rFonts w:ascii="Calibri" w:hAnsi="Calibri" w:cs="Calibri"/>
          <w:sz w:val="24"/>
          <w:szCs w:val="24"/>
          <w:highlight w:val="yellow"/>
        </w:rPr>
        <w:t>nazwisko</w:t>
      </w:r>
      <w:bookmarkStart w:id="0" w:name="_GoBack"/>
      <w:bookmarkEnd w:id="0"/>
      <w:r w:rsidRPr="00771976">
        <w:rPr>
          <w:rFonts w:ascii="Calibri" w:hAnsi="Calibri" w:cs="Calibri"/>
          <w:sz w:val="24"/>
          <w:szCs w:val="24"/>
        </w:rPr>
        <w:t xml:space="preserve">)……….., </w:t>
      </w:r>
    </w:p>
    <w:p w:rsidR="003A1657" w:rsidRDefault="003A1657" w:rsidP="003A1657">
      <w:pPr>
        <w:pStyle w:val="Bodytekst"/>
        <w:suppressAutoHyphens/>
        <w:spacing w:after="0" w:line="312" w:lineRule="auto"/>
        <w:rPr>
          <w:rFonts w:ascii="Calibri" w:hAnsi="Calibri" w:cs="Calibri"/>
        </w:rPr>
      </w:pPr>
      <w:proofErr w:type="gramStart"/>
      <w:r w:rsidRPr="00771976">
        <w:rPr>
          <w:rFonts w:ascii="Calibri" w:hAnsi="Calibri" w:cs="Calibri"/>
          <w:sz w:val="24"/>
          <w:szCs w:val="24"/>
        </w:rPr>
        <w:t>zam</w:t>
      </w:r>
      <w:proofErr w:type="gramEnd"/>
      <w:r w:rsidRPr="00771976">
        <w:rPr>
          <w:rFonts w:ascii="Calibri" w:hAnsi="Calibri" w:cs="Calibri"/>
          <w:sz w:val="24"/>
          <w:szCs w:val="24"/>
        </w:rPr>
        <w:t xml:space="preserve">. ul. …….., </w:t>
      </w:r>
      <w:r w:rsidRPr="00AC2EE2">
        <w:rPr>
          <w:rFonts w:ascii="Calibri" w:hAnsi="Calibri" w:cs="Calibri"/>
          <w:highlight w:val="yellow"/>
        </w:rPr>
        <w:t>(</w:t>
      </w:r>
      <w:r w:rsidRPr="00771976">
        <w:rPr>
          <w:rFonts w:ascii="Calibri" w:hAnsi="Calibri" w:cs="Calibri"/>
          <w:highlight w:val="yellow"/>
        </w:rPr>
        <w:t>kod, miejscowość</w:t>
      </w:r>
      <w:r w:rsidRPr="00AC2EE2">
        <w:rPr>
          <w:rFonts w:ascii="Calibri" w:hAnsi="Calibri" w:cs="Calibri"/>
          <w:highlight w:val="yellow"/>
        </w:rPr>
        <w:t>)</w:t>
      </w:r>
    </w:p>
    <w:p w:rsidR="003A1657" w:rsidRPr="003A1657" w:rsidRDefault="003A1657" w:rsidP="003A1657">
      <w:pPr>
        <w:rPr>
          <w:lang w:val="pl-PL" w:eastAsia="pl-PL" w:bidi="ar-SA"/>
        </w:rPr>
      </w:pPr>
    </w:p>
    <w:p w:rsidR="003A1657" w:rsidRPr="003A1657" w:rsidRDefault="006D39CB" w:rsidP="003A1657">
      <w:pPr>
        <w:spacing w:line="312" w:lineRule="auto"/>
        <w:jc w:val="center"/>
        <w:rPr>
          <w:lang w:val="pl-PL"/>
        </w:rPr>
      </w:pPr>
      <w:r>
        <w:rPr>
          <w:lang w:val="pl-PL"/>
        </w:rPr>
        <w:t>Do</w:t>
      </w:r>
    </w:p>
    <w:p w:rsidR="003A1657" w:rsidRPr="003A1657" w:rsidRDefault="003A1657" w:rsidP="003A1657">
      <w:pPr>
        <w:spacing w:line="312" w:lineRule="auto"/>
        <w:jc w:val="center"/>
        <w:rPr>
          <w:lang w:val="pl-PL"/>
        </w:rPr>
      </w:pPr>
      <w:r w:rsidRPr="003A1657">
        <w:rPr>
          <w:highlight w:val="yellow"/>
          <w:lang w:val="pl-PL"/>
        </w:rPr>
        <w:t>(nazwa organu/podmiotu, do którego wysyłamy pocztą listem poleconym skargę poprzez EPUAP, skargi nie wysyła się do Sądu)</w:t>
      </w:r>
    </w:p>
    <w:p w:rsidR="003A1657" w:rsidRPr="00065872" w:rsidRDefault="003A1657" w:rsidP="003A1657">
      <w:pPr>
        <w:spacing w:line="312" w:lineRule="auto"/>
        <w:jc w:val="center"/>
        <w:rPr>
          <w:lang w:val="pl-PL"/>
        </w:rPr>
      </w:pPr>
      <w:proofErr w:type="gramStart"/>
      <w:r w:rsidRPr="00065872">
        <w:rPr>
          <w:lang w:val="pl-PL"/>
        </w:rPr>
        <w:t>ul</w:t>
      </w:r>
      <w:proofErr w:type="gramEnd"/>
      <w:r w:rsidRPr="00065872">
        <w:rPr>
          <w:lang w:val="pl-PL"/>
        </w:rPr>
        <w:t>. ……………, …-….. ….. (Kod, miejscowość)</w:t>
      </w:r>
    </w:p>
    <w:p w:rsidR="003A1657" w:rsidRDefault="003A1657" w:rsidP="003A1657">
      <w:pPr>
        <w:spacing w:line="312" w:lineRule="auto"/>
        <w:jc w:val="center"/>
        <w:rPr>
          <w:lang w:val="pl-PL"/>
        </w:rPr>
      </w:pPr>
      <w:r w:rsidRPr="00306834">
        <w:rPr>
          <w:highlight w:val="yellow"/>
          <w:lang w:val="pl-PL"/>
        </w:rPr>
        <w:t>(zgodnie z kodeksem</w:t>
      </w:r>
      <w:r w:rsidR="006D39CB">
        <w:rPr>
          <w:highlight w:val="yellow"/>
          <w:lang w:val="pl-PL"/>
        </w:rPr>
        <w:t xml:space="preserve"> postępowania administracyjnego</w:t>
      </w:r>
      <w:r w:rsidRPr="00306834">
        <w:rPr>
          <w:highlight w:val="yellow"/>
          <w:lang w:val="pl-PL"/>
        </w:rPr>
        <w:t xml:space="preserve"> organ winien przesłać sam </w:t>
      </w:r>
      <w:r>
        <w:rPr>
          <w:highlight w:val="yellow"/>
          <w:lang w:val="pl-PL"/>
        </w:rPr>
        <w:t>odwołanie</w:t>
      </w:r>
      <w:r w:rsidRPr="00306834">
        <w:rPr>
          <w:highlight w:val="yellow"/>
          <w:lang w:val="pl-PL"/>
        </w:rPr>
        <w:t xml:space="preserve"> właściwemu organowi do jego rozpoznania</w:t>
      </w:r>
      <w:r>
        <w:rPr>
          <w:highlight w:val="yellow"/>
          <w:lang w:val="pl-PL"/>
        </w:rPr>
        <w:t xml:space="preserve"> w przypadku zaś braku takiego organu odwołanie powinno zostać potraktowane jako wniosek o ponowne rozpoznanie </w:t>
      </w:r>
      <w:proofErr w:type="gramStart"/>
      <w:r>
        <w:rPr>
          <w:highlight w:val="yellow"/>
          <w:lang w:val="pl-PL"/>
        </w:rPr>
        <w:t xml:space="preserve">sprawy </w:t>
      </w:r>
      <w:r w:rsidRPr="00306834">
        <w:rPr>
          <w:highlight w:val="yellow"/>
          <w:lang w:val="pl-PL"/>
        </w:rPr>
        <w:t>)</w:t>
      </w:r>
      <w:proofErr w:type="gramEnd"/>
    </w:p>
    <w:p w:rsidR="003A1657" w:rsidRDefault="003A1657" w:rsidP="003A1657">
      <w:pPr>
        <w:spacing w:line="312" w:lineRule="auto"/>
        <w:rPr>
          <w:lang w:val="pl-PL"/>
        </w:rPr>
      </w:pPr>
    </w:p>
    <w:p w:rsidR="003A1657" w:rsidRDefault="003A1657" w:rsidP="003A1657">
      <w:pPr>
        <w:spacing w:line="312" w:lineRule="auto"/>
        <w:rPr>
          <w:lang w:val="pl-PL"/>
        </w:rPr>
      </w:pPr>
      <w:r w:rsidRPr="00306834">
        <w:rPr>
          <w:b/>
          <w:lang w:val="pl-PL"/>
        </w:rPr>
        <w:t>Znak sprawy</w:t>
      </w:r>
      <w:proofErr w:type="gramStart"/>
      <w:r>
        <w:rPr>
          <w:lang w:val="pl-PL"/>
        </w:rPr>
        <w:t>:…… (</w:t>
      </w:r>
      <w:r w:rsidRPr="00306834">
        <w:rPr>
          <w:highlight w:val="yellow"/>
          <w:lang w:val="pl-PL"/>
        </w:rPr>
        <w:t>należy</w:t>
      </w:r>
      <w:proofErr w:type="gramEnd"/>
      <w:r w:rsidRPr="00306834">
        <w:rPr>
          <w:highlight w:val="yellow"/>
          <w:lang w:val="pl-PL"/>
        </w:rPr>
        <w:t xml:space="preserve"> wskazać znak sprawy/pisma które odmawia )</w:t>
      </w:r>
    </w:p>
    <w:p w:rsidR="003A1657" w:rsidRPr="00065872" w:rsidRDefault="003A1657" w:rsidP="003A1657">
      <w:pPr>
        <w:spacing w:line="312" w:lineRule="auto"/>
        <w:jc w:val="center"/>
        <w:rPr>
          <w:b/>
          <w:lang w:val="pl-PL"/>
        </w:rPr>
      </w:pPr>
      <w:r w:rsidRPr="00306834">
        <w:rPr>
          <w:b/>
          <w:lang w:val="pl-PL"/>
        </w:rPr>
        <w:t>Odwołanie od decyzji z dnia…. (</w:t>
      </w:r>
      <w:proofErr w:type="gramStart"/>
      <w:r w:rsidRPr="00306834">
        <w:rPr>
          <w:b/>
          <w:highlight w:val="yellow"/>
          <w:lang w:val="pl-PL"/>
        </w:rPr>
        <w:t>organu</w:t>
      </w:r>
      <w:proofErr w:type="gramEnd"/>
      <w:r w:rsidRPr="00306834">
        <w:rPr>
          <w:b/>
          <w:highlight w:val="yellow"/>
          <w:lang w:val="pl-PL"/>
        </w:rPr>
        <w:t>/podmiotu</w:t>
      </w:r>
      <w:r w:rsidRPr="00306834">
        <w:rPr>
          <w:b/>
          <w:lang w:val="pl-PL"/>
        </w:rPr>
        <w:t>)</w:t>
      </w:r>
    </w:p>
    <w:p w:rsidR="003A1657" w:rsidRDefault="003A1657" w:rsidP="003A1657">
      <w:pPr>
        <w:spacing w:line="312" w:lineRule="auto"/>
        <w:rPr>
          <w:lang w:val="pl-PL"/>
        </w:rPr>
      </w:pPr>
      <w:r>
        <w:rPr>
          <w:lang w:val="pl-PL"/>
        </w:rPr>
        <w:t>Niniejszym w imieniu własnym na podstawie art. 16 ust. 2 pkt ustawy o dostępie do informacji publicznej składam odwołanie od decyzji z dnia ……. (</w:t>
      </w:r>
      <w:proofErr w:type="gramStart"/>
      <w:r w:rsidRPr="00306834">
        <w:rPr>
          <w:highlight w:val="yellow"/>
          <w:lang w:val="pl-PL"/>
        </w:rPr>
        <w:t>organu</w:t>
      </w:r>
      <w:proofErr w:type="gramEnd"/>
      <w:r w:rsidRPr="00306834">
        <w:rPr>
          <w:highlight w:val="yellow"/>
          <w:lang w:val="pl-PL"/>
        </w:rPr>
        <w:t>/podmiotu</w:t>
      </w:r>
      <w:r>
        <w:rPr>
          <w:lang w:val="pl-PL"/>
        </w:rPr>
        <w:t xml:space="preserve">). </w:t>
      </w:r>
    </w:p>
    <w:p w:rsidR="003A1657" w:rsidRDefault="003A1657" w:rsidP="003A1657">
      <w:pPr>
        <w:spacing w:after="0" w:line="240" w:lineRule="auto"/>
        <w:jc w:val="both"/>
        <w:rPr>
          <w:lang w:val="pl-PL"/>
        </w:rPr>
      </w:pPr>
      <w:r>
        <w:rPr>
          <w:lang w:val="pl-PL"/>
        </w:rPr>
        <w:t>(</w:t>
      </w:r>
      <w:r w:rsidRPr="00D473E9">
        <w:rPr>
          <w:highlight w:val="yellow"/>
          <w:lang w:val="pl-PL"/>
        </w:rPr>
        <w:t xml:space="preserve">Należy </w:t>
      </w:r>
      <w:proofErr w:type="gramStart"/>
      <w:r w:rsidRPr="00D473E9">
        <w:rPr>
          <w:highlight w:val="yellow"/>
          <w:lang w:val="pl-PL"/>
        </w:rPr>
        <w:t>uzasadnić dlaczego</w:t>
      </w:r>
      <w:proofErr w:type="gramEnd"/>
      <w:r w:rsidRPr="00D473E9">
        <w:rPr>
          <w:highlight w:val="yellow"/>
          <w:lang w:val="pl-PL"/>
        </w:rPr>
        <w:t xml:space="preserve"> nie zgadzamy się z decyzją. Odwołanie nie musi zawierać żadnych szczególnych warunków. Najważniejsze jest wskazanie decyzji oraz faktu</w:t>
      </w:r>
      <w:r>
        <w:rPr>
          <w:highlight w:val="yellow"/>
          <w:lang w:val="pl-PL"/>
        </w:rPr>
        <w:t>,</w:t>
      </w:r>
      <w:r w:rsidRPr="00D473E9">
        <w:rPr>
          <w:highlight w:val="yellow"/>
          <w:lang w:val="pl-PL"/>
        </w:rPr>
        <w:t xml:space="preserve"> że się z nią nie zgadzamy)</w:t>
      </w:r>
      <w:r>
        <w:rPr>
          <w:lang w:val="pl-PL"/>
        </w:rPr>
        <w:t xml:space="preserve"> </w:t>
      </w:r>
    </w:p>
    <w:p w:rsidR="003A1657" w:rsidRDefault="003A1657" w:rsidP="003A1657">
      <w:pPr>
        <w:spacing w:after="0" w:line="240" w:lineRule="auto"/>
        <w:jc w:val="both"/>
        <w:rPr>
          <w:lang w:val="pl-PL"/>
        </w:rPr>
      </w:pPr>
    </w:p>
    <w:p w:rsidR="003A1657" w:rsidRPr="00D473E9" w:rsidRDefault="003A1657" w:rsidP="003A1657">
      <w:pPr>
        <w:spacing w:after="0" w:line="240" w:lineRule="auto"/>
        <w:jc w:val="both"/>
        <w:rPr>
          <w:rFonts w:ascii="Times New Roman" w:hAnsi="Times New Roman"/>
          <w:sz w:val="24"/>
          <w:szCs w:val="24"/>
          <w:highlight w:val="yellow"/>
          <w:lang w:val="pl-PL" w:eastAsia="pl-PL" w:bidi="ar-SA"/>
        </w:rPr>
      </w:pPr>
      <w:r w:rsidRPr="00D473E9">
        <w:rPr>
          <w:highlight w:val="yellow"/>
          <w:lang w:val="pl-PL"/>
        </w:rPr>
        <w:t>Decyzja od zwykłego pisma różni się tym że powinna zawierać</w:t>
      </w:r>
      <w:proofErr w:type="gramStart"/>
      <w:r w:rsidRPr="00D473E9">
        <w:rPr>
          <w:rFonts w:ascii="Times New Roman" w:hAnsi="Times New Roman"/>
          <w:sz w:val="24"/>
          <w:szCs w:val="24"/>
          <w:highlight w:val="yellow"/>
          <w:lang w:val="pl-PL" w:eastAsia="pl-PL" w:bidi="ar-SA"/>
        </w:rPr>
        <w:t>:1) oznaczenie</w:t>
      </w:r>
      <w:proofErr w:type="gramEnd"/>
      <w:r w:rsidRPr="00D473E9">
        <w:rPr>
          <w:rFonts w:ascii="Times New Roman" w:hAnsi="Times New Roman"/>
          <w:sz w:val="24"/>
          <w:szCs w:val="24"/>
          <w:highlight w:val="yellow"/>
          <w:lang w:val="pl-PL" w:eastAsia="pl-PL" w:bidi="ar-SA"/>
        </w:rPr>
        <w:t xml:space="preserve"> organu administracji publicznej;2) datę wydania;3) oznaczenie strony lub stron;4) </w:t>
      </w:r>
      <w:r w:rsidRPr="00D473E9">
        <w:rPr>
          <w:rFonts w:ascii="Times New Roman" w:hAnsi="Times New Roman"/>
          <w:b/>
          <w:sz w:val="24"/>
          <w:szCs w:val="24"/>
          <w:highlight w:val="yellow"/>
          <w:u w:val="single"/>
          <w:lang w:val="pl-PL" w:eastAsia="pl-PL" w:bidi="ar-SA"/>
        </w:rPr>
        <w:t>powołanie podstawy prawnej</w:t>
      </w:r>
      <w:r w:rsidRPr="00D473E9">
        <w:rPr>
          <w:rFonts w:ascii="Times New Roman" w:hAnsi="Times New Roman"/>
          <w:sz w:val="24"/>
          <w:szCs w:val="24"/>
          <w:highlight w:val="yellow"/>
          <w:lang w:val="pl-PL" w:eastAsia="pl-PL" w:bidi="ar-SA"/>
        </w:rPr>
        <w:t>;</w:t>
      </w:r>
    </w:p>
    <w:p w:rsidR="003A1657" w:rsidRPr="00C540AE" w:rsidRDefault="003A1657" w:rsidP="003A1657">
      <w:pPr>
        <w:spacing w:after="0" w:line="240" w:lineRule="auto"/>
        <w:jc w:val="both"/>
        <w:rPr>
          <w:rFonts w:ascii="Times New Roman" w:hAnsi="Times New Roman"/>
          <w:sz w:val="24"/>
          <w:szCs w:val="24"/>
          <w:lang w:val="pl-PL" w:eastAsia="pl-PL" w:bidi="ar-SA"/>
        </w:rPr>
      </w:pPr>
      <w:r w:rsidRPr="00D473E9">
        <w:rPr>
          <w:rFonts w:ascii="Times New Roman" w:hAnsi="Times New Roman"/>
          <w:b/>
          <w:sz w:val="24"/>
          <w:szCs w:val="24"/>
          <w:highlight w:val="yellow"/>
          <w:u w:val="single"/>
          <w:lang w:val="pl-PL" w:eastAsia="pl-PL" w:bidi="ar-SA"/>
        </w:rPr>
        <w:t>5) rozstrzygnięcie</w:t>
      </w:r>
      <w:r w:rsidRPr="00D473E9">
        <w:rPr>
          <w:rFonts w:ascii="Times New Roman" w:hAnsi="Times New Roman"/>
          <w:sz w:val="24"/>
          <w:szCs w:val="24"/>
          <w:highlight w:val="yellow"/>
          <w:lang w:val="pl-PL" w:eastAsia="pl-PL" w:bidi="ar-SA"/>
        </w:rPr>
        <w:t xml:space="preserve">; 6) </w:t>
      </w:r>
      <w:r w:rsidRPr="00D473E9">
        <w:rPr>
          <w:rFonts w:ascii="Times New Roman" w:hAnsi="Times New Roman"/>
          <w:b/>
          <w:sz w:val="24"/>
          <w:szCs w:val="24"/>
          <w:highlight w:val="yellow"/>
          <w:u w:val="single"/>
          <w:lang w:val="pl-PL" w:eastAsia="pl-PL" w:bidi="ar-SA"/>
        </w:rPr>
        <w:t>uzasadnienie faktyczne i prawne</w:t>
      </w:r>
      <w:r w:rsidRPr="00D473E9">
        <w:rPr>
          <w:rFonts w:ascii="Times New Roman" w:hAnsi="Times New Roman"/>
          <w:sz w:val="24"/>
          <w:szCs w:val="24"/>
          <w:highlight w:val="yellow"/>
          <w:lang w:val="pl-PL" w:eastAsia="pl-PL" w:bidi="ar-SA"/>
        </w:rPr>
        <w:t>; 7) pouczenie, czy i w jakim trybie służy od niej odwołanie oraz o prawie do zrzeczenia się odwołania i skutkach zrzeczenia się odwołania</w:t>
      </w:r>
      <w:proofErr w:type="gramStart"/>
      <w:r w:rsidRPr="00D473E9">
        <w:rPr>
          <w:rFonts w:ascii="Times New Roman" w:hAnsi="Times New Roman"/>
          <w:sz w:val="24"/>
          <w:szCs w:val="24"/>
          <w:highlight w:val="yellow"/>
          <w:lang w:val="pl-PL" w:eastAsia="pl-PL" w:bidi="ar-SA"/>
        </w:rPr>
        <w:t>;8)  podpis</w:t>
      </w:r>
      <w:proofErr w:type="gramEnd"/>
      <w:r w:rsidRPr="00D473E9">
        <w:rPr>
          <w:rFonts w:ascii="Times New Roman" w:hAnsi="Times New Roman"/>
          <w:sz w:val="24"/>
          <w:szCs w:val="24"/>
          <w:highlight w:val="yellow"/>
          <w:lang w:val="pl-PL" w:eastAsia="pl-PL" w:bidi="ar-SA"/>
        </w:rPr>
        <w:t xml:space="preserve"> z podaniem imienia i nazwiska oraz stanowiska służbowego pracownika organu upoważnionego do wydania decyzji;9) w przypadku decyzji, w stosunku do której może być wniesione powództwo do sądu powszechnego, sprzeciw od decyzji lub skarga do sądu administracyjnego - pouczenie o dopuszczalności wniesienia powództwa, sprzeciwu od decyzji lub skargi oraz wysokości opłaty od powództwa lub wpisu od skargi lub sprzeciwu od decyzji, jeżeli mają one charakter stały, albo podstawie do wyliczenia opłaty lub wpisu </w:t>
      </w:r>
      <w:proofErr w:type="gramStart"/>
      <w:r w:rsidRPr="00D473E9">
        <w:rPr>
          <w:rFonts w:ascii="Times New Roman" w:hAnsi="Times New Roman"/>
          <w:sz w:val="24"/>
          <w:szCs w:val="24"/>
          <w:highlight w:val="yellow"/>
          <w:lang w:val="pl-PL" w:eastAsia="pl-PL" w:bidi="ar-SA"/>
        </w:rPr>
        <w:t>o</w:t>
      </w:r>
      <w:proofErr w:type="gramEnd"/>
      <w:r w:rsidRPr="00D473E9">
        <w:rPr>
          <w:rFonts w:ascii="Times New Roman" w:hAnsi="Times New Roman"/>
          <w:sz w:val="24"/>
          <w:szCs w:val="24"/>
          <w:highlight w:val="yellow"/>
          <w:lang w:val="pl-PL" w:eastAsia="pl-PL" w:bidi="ar-SA"/>
        </w:rPr>
        <w:t xml:space="preserve"> charakterze stosunkowym, a także możliwości ubiegania się przez stronę o zwolnienie od kosztów albo przyznanie prawa pomocy</w:t>
      </w:r>
      <w:r w:rsidRPr="00D473E9">
        <w:rPr>
          <w:rFonts w:ascii="Times New Roman" w:hAnsi="Times New Roman"/>
          <w:sz w:val="24"/>
          <w:szCs w:val="24"/>
          <w:lang w:val="pl-PL" w:eastAsia="pl-PL" w:bidi="ar-SA"/>
        </w:rPr>
        <w:t>.</w:t>
      </w:r>
    </w:p>
    <w:p w:rsidR="003A1657" w:rsidRDefault="003A1657" w:rsidP="003A1657">
      <w:pPr>
        <w:pStyle w:val="punkt"/>
        <w:suppressAutoHyphens/>
        <w:spacing w:after="0" w:line="360" w:lineRule="auto"/>
        <w:jc w:val="right"/>
        <w:rPr>
          <w:rFonts w:ascii="Calibri" w:hAnsi="Calibri" w:cs="Calibri"/>
          <w:sz w:val="24"/>
          <w:szCs w:val="24"/>
        </w:rPr>
      </w:pPr>
      <w:r>
        <w:rPr>
          <w:rFonts w:ascii="Calibri" w:hAnsi="Calibri" w:cs="Calibri"/>
          <w:sz w:val="24"/>
          <w:szCs w:val="24"/>
        </w:rPr>
        <w:t>………………………………</w:t>
      </w:r>
    </w:p>
    <w:p w:rsidR="003A1657" w:rsidRDefault="006D39CB" w:rsidP="003A1657">
      <w:pPr>
        <w:pStyle w:val="punkt"/>
        <w:suppressAutoHyphens/>
        <w:spacing w:after="0" w:line="360" w:lineRule="auto"/>
        <w:jc w:val="right"/>
        <w:rPr>
          <w:rFonts w:ascii="Calibri" w:hAnsi="Calibri" w:cs="Calibri"/>
          <w:sz w:val="24"/>
          <w:szCs w:val="24"/>
        </w:rPr>
      </w:pPr>
      <w:r w:rsidRPr="006D39CB">
        <w:rPr>
          <w:rFonts w:ascii="Calibri" w:hAnsi="Calibri" w:cs="Calibri"/>
          <w:sz w:val="24"/>
          <w:szCs w:val="24"/>
          <w:highlight w:val="yellow"/>
        </w:rPr>
        <w:t>(</w:t>
      </w:r>
      <w:r w:rsidR="003A1657" w:rsidRPr="006D39CB">
        <w:rPr>
          <w:rFonts w:ascii="Calibri" w:hAnsi="Calibri" w:cs="Calibri"/>
          <w:sz w:val="24"/>
          <w:szCs w:val="24"/>
          <w:highlight w:val="yellow"/>
        </w:rPr>
        <w:t>Odręczny podpis odwołującego</w:t>
      </w:r>
      <w:r w:rsidRPr="006D39CB">
        <w:rPr>
          <w:rFonts w:ascii="Calibri" w:hAnsi="Calibri" w:cs="Calibri"/>
          <w:sz w:val="24"/>
          <w:szCs w:val="24"/>
          <w:highlight w:val="yellow"/>
        </w:rPr>
        <w:t xml:space="preserve"> składający się z imienia i nazwiska)</w:t>
      </w:r>
    </w:p>
    <w:p w:rsidR="003A1657" w:rsidRPr="00822D5A" w:rsidRDefault="00822D5A" w:rsidP="003A1657">
      <w:pPr>
        <w:pStyle w:val="punkt"/>
        <w:suppressAutoHyphens/>
        <w:spacing w:after="0" w:line="360" w:lineRule="auto"/>
        <w:ind w:left="0" w:firstLine="0"/>
        <w:rPr>
          <w:rFonts w:cs="Calibri"/>
          <w:b/>
          <w:sz w:val="24"/>
          <w:szCs w:val="24"/>
        </w:rPr>
      </w:pPr>
      <w:r w:rsidRPr="00822D5A">
        <w:rPr>
          <w:rFonts w:cs="Calibri"/>
          <w:b/>
          <w:sz w:val="24"/>
          <w:szCs w:val="24"/>
        </w:rPr>
        <w:lastRenderedPageBreak/>
        <w:t>Wskazówki</w:t>
      </w:r>
    </w:p>
    <w:p w:rsidR="003A1657" w:rsidRDefault="003A1657" w:rsidP="003A1657">
      <w:pPr>
        <w:pStyle w:val="punkt"/>
        <w:suppressAutoHyphens/>
        <w:spacing w:after="0" w:line="360" w:lineRule="auto"/>
        <w:ind w:left="0" w:firstLine="0"/>
        <w:rPr>
          <w:rFonts w:cs="Calibri"/>
          <w:sz w:val="24"/>
          <w:szCs w:val="24"/>
        </w:rPr>
      </w:pPr>
      <w:r>
        <w:rPr>
          <w:rFonts w:cs="Calibri"/>
          <w:sz w:val="24"/>
          <w:szCs w:val="24"/>
        </w:rPr>
        <w:t>* Pola zaznaczone na żółto należy usunąć zaś pola wykropkowane wypełnić.</w:t>
      </w:r>
    </w:p>
    <w:p w:rsidR="00822D5A" w:rsidRDefault="00822D5A" w:rsidP="003A1657">
      <w:pPr>
        <w:pStyle w:val="punkt"/>
        <w:suppressAutoHyphens/>
        <w:spacing w:after="0" w:line="360" w:lineRule="auto"/>
        <w:ind w:left="0" w:firstLine="0"/>
        <w:rPr>
          <w:rFonts w:cs="Calibri"/>
          <w:sz w:val="24"/>
          <w:szCs w:val="24"/>
        </w:rPr>
      </w:pPr>
      <w:r>
        <w:rPr>
          <w:rFonts w:cs="Calibri"/>
          <w:sz w:val="24"/>
          <w:szCs w:val="24"/>
        </w:rPr>
        <w:t>** Odwołanie przysługuje tylko, jeżeli została wydana decyzja. Jeżeli decyzja odmowna nie została wydana można od razu składać skargę do Wojewódzkiego Sądu Administracyjnego.</w:t>
      </w:r>
    </w:p>
    <w:p w:rsidR="00822D5A" w:rsidRDefault="00822D5A" w:rsidP="00822D5A">
      <w:pPr>
        <w:pStyle w:val="punkt"/>
        <w:suppressAutoHyphens/>
        <w:spacing w:after="0" w:line="360" w:lineRule="auto"/>
        <w:ind w:left="0" w:firstLine="0"/>
        <w:rPr>
          <w:rFonts w:cs="Calibri"/>
          <w:sz w:val="24"/>
          <w:szCs w:val="24"/>
        </w:rPr>
      </w:pPr>
      <w:r>
        <w:rPr>
          <w:rFonts w:cs="Calibri"/>
          <w:sz w:val="24"/>
          <w:szCs w:val="24"/>
        </w:rPr>
        <w:t>*** Po rozpoznaniu decyzji przysługuje skarga do Wojewódzkiego Sądu Administracyjnego.</w:t>
      </w:r>
    </w:p>
    <w:p w:rsidR="00BA3F6E" w:rsidRDefault="00BA3F6E" w:rsidP="00822D5A">
      <w:pPr>
        <w:pStyle w:val="punkt"/>
        <w:suppressAutoHyphens/>
        <w:spacing w:after="0" w:line="360" w:lineRule="auto"/>
        <w:ind w:left="0" w:firstLine="0"/>
        <w:rPr>
          <w:rFonts w:cs="Calibri"/>
          <w:sz w:val="24"/>
          <w:szCs w:val="24"/>
        </w:rPr>
      </w:pPr>
      <w:r>
        <w:rPr>
          <w:rFonts w:cs="Calibri"/>
          <w:sz w:val="24"/>
          <w:szCs w:val="24"/>
        </w:rPr>
        <w:t>***</w:t>
      </w:r>
      <w:r>
        <w:rPr>
          <w:rFonts w:cs="Calibri"/>
          <w:sz w:val="24"/>
          <w:szCs w:val="24"/>
        </w:rPr>
        <w:t xml:space="preserve">* Link do edytowalnego pliku z </w:t>
      </w:r>
      <w:proofErr w:type="spellStart"/>
      <w:r>
        <w:rPr>
          <w:rFonts w:cs="Calibri"/>
          <w:sz w:val="24"/>
          <w:szCs w:val="24"/>
        </w:rPr>
        <w:t>odowłaniem</w:t>
      </w:r>
      <w:proofErr w:type="spellEnd"/>
    </w:p>
    <w:p w:rsidR="00822D5A" w:rsidRPr="00E93F0A" w:rsidRDefault="00822D5A" w:rsidP="003A1657">
      <w:pPr>
        <w:pStyle w:val="punkt"/>
        <w:suppressAutoHyphens/>
        <w:spacing w:after="0" w:line="360" w:lineRule="auto"/>
        <w:ind w:left="0" w:firstLine="0"/>
        <w:rPr>
          <w:rFonts w:ascii="Calibri" w:hAnsi="Calibri" w:cs="Calibri"/>
          <w:sz w:val="24"/>
          <w:szCs w:val="24"/>
        </w:rPr>
      </w:pPr>
    </w:p>
    <w:p w:rsidR="003C0B6C" w:rsidRPr="003A1657" w:rsidRDefault="003C0B6C">
      <w:pPr>
        <w:rPr>
          <w:lang w:val="pl-PL"/>
        </w:rPr>
      </w:pPr>
    </w:p>
    <w:sectPr w:rsidR="003C0B6C" w:rsidRPr="003A1657" w:rsidSect="00A30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57"/>
    <w:rsid w:val="003A1657"/>
    <w:rsid w:val="003C0B6C"/>
    <w:rsid w:val="006D39CB"/>
    <w:rsid w:val="00822D5A"/>
    <w:rsid w:val="00BA3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3DACD-ECEE-46E4-8001-A4521C86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1657"/>
    <w:pPr>
      <w:spacing w:after="200" w:line="276" w:lineRule="auto"/>
    </w:pPr>
    <w:rPr>
      <w:rFonts w:ascii="Calibri" w:eastAsia="Times New Roman" w:hAnsi="Calibri" w:cs="Times New Roman"/>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kst">
    <w:name w:val="Body tekst"/>
    <w:basedOn w:val="Normalny"/>
    <w:next w:val="Normalny"/>
    <w:uiPriority w:val="99"/>
    <w:rsid w:val="003A1657"/>
    <w:pPr>
      <w:widowControl w:val="0"/>
      <w:tabs>
        <w:tab w:val="left" w:pos="432"/>
      </w:tabs>
      <w:autoSpaceDE w:val="0"/>
      <w:autoSpaceDN w:val="0"/>
      <w:adjustRightInd w:val="0"/>
      <w:spacing w:after="113" w:line="288" w:lineRule="auto"/>
      <w:jc w:val="both"/>
      <w:textAlignment w:val="baseline"/>
    </w:pPr>
    <w:rPr>
      <w:rFonts w:ascii="MinionPro-Regular" w:hAnsi="MinionPro-Regular" w:cs="MinionPro-Regular"/>
      <w:color w:val="000000"/>
      <w:lang w:val="pl-PL" w:eastAsia="pl-PL" w:bidi="ar-SA"/>
    </w:rPr>
  </w:style>
  <w:style w:type="paragraph" w:customStyle="1" w:styleId="punkt">
    <w:name w:val="punkt"/>
    <w:basedOn w:val="Normalny"/>
    <w:uiPriority w:val="99"/>
    <w:rsid w:val="003A1657"/>
    <w:pPr>
      <w:widowControl w:val="0"/>
      <w:tabs>
        <w:tab w:val="left" w:pos="864"/>
      </w:tabs>
      <w:autoSpaceDE w:val="0"/>
      <w:autoSpaceDN w:val="0"/>
      <w:adjustRightInd w:val="0"/>
      <w:spacing w:after="11" w:line="288" w:lineRule="auto"/>
      <w:ind w:left="340" w:hanging="340"/>
      <w:jc w:val="both"/>
      <w:textAlignment w:val="baseline"/>
    </w:pPr>
    <w:rPr>
      <w:rFonts w:ascii="MinionPro-Regular" w:hAnsi="MinionPro-Regular" w:cs="MinionPro-Regular"/>
      <w:color w:val="00000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364</Words>
  <Characters>2187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 Just</dc:creator>
  <cp:keywords/>
  <dc:description/>
  <cp:lastModifiedBy>Timon Just</cp:lastModifiedBy>
  <cp:revision>4</cp:revision>
  <dcterms:created xsi:type="dcterms:W3CDTF">2022-08-28T15:20:00Z</dcterms:created>
  <dcterms:modified xsi:type="dcterms:W3CDTF">2022-08-28T16:05:00Z</dcterms:modified>
</cp:coreProperties>
</file>